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LORATECH Node RHTP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LORATECH node RHTP je svým způsobem provedení revoluční a unikátní nod (senzor) pro měření teploty, relativní vlhkosti a atmosférického tlaku, připojitelný do sítě LoRaWAN. Mezi jedinečné vlastnosti tohoto nodu patří rekordně nízká spotřeba v režimu spánku, která je menší, než 70 nA (!). Další vlastností tohoto nodu je jeho velmi jednoduchá konfigurace v jakékoliv síti LoRaWAN, která se provádí pomocí micro SD karty. Není tedy potřeba žádných technických dovedností uživatele, ani není zapotřebí zakupovat pro konfiguraci jakékoliv další technické prostředky. Stačí nahrát konfiguraci na micro SD kartu, vložit ji do nodu a konfiguraci aktivovat. Nod podporuje připojení do sítě LoRaWAN jak pomocí OTAA (Over The Air Activation), tak i ABP (Autorization By Personalization). Tento nod byl vyvinut ve spolupráci s Fakultou elektrotechnickou Západočeské univerzity v Plzni.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Odkazy: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datasheet LORATECH Node RHTP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LORATECH RN2483 vývojová deska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Vývojová deska LORATECH RN2483 poslouží bastlířům a vývojáířům pro realizaci jejich projektů pro síť LoRaWAN. Obsahuje rádiový modul Microchip RN 2483, který jedním z prvních certifikovaných čipů LoRa Alliance pro použití v sítích LoRaWAN. Na desce je umístěna i anténa pro pásmo 868 MHz. Všechny potřebné piny RN 2483 jsou vyvedeny na dvouřadý header. Stačí propojit napájení a UART s Vaší oblíenou platformou a můžete hned komunikovat v síti LoRa / LoRaWAN!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Modul má na desce plošného spoje přípravu pro připojení SMA konaktoru namísto stávající antény 868 MHz a umožňuje připojení i anténního konektoru SMA pro pásmo 433 MHz.</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Odkazy: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Microchip RN2483 datasheet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Microchip RN2483 Command Reference Manual</w:t>
      </w:r>
    </w:p>
    <w:p w:rsidR="00000000" w:rsidDel="00000000" w:rsidP="00000000" w:rsidRDefault="00000000" w:rsidRPr="00000000">
      <w:pPr>
        <w:numPr>
          <w:ilvl w:val="0"/>
          <w:numId w:val="1"/>
        </w:numPr>
        <w:ind w:left="720" w:hanging="360"/>
        <w:contextualSpacing w:val="1"/>
        <w:rPr>
          <w:u w:val="none"/>
        </w:rPr>
      </w:pPr>
      <w:hyperlink r:id="rId5">
        <w:r w:rsidDel="00000000" w:rsidR="00000000" w:rsidRPr="00000000">
          <w:rPr>
            <w:color w:val="1155cc"/>
            <w:u w:val="single"/>
            <w:rtl w:val="0"/>
          </w:rPr>
          <w:t xml:space="preserve">Linx Technologies ANT-868-JJB-xx</w:t>
        </w:r>
      </w:hyperlink>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schema zapojení, pinout</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c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linxtechnologies.com/wp/wp-content/uploads/ant-868-jjb-xx.pdf" TargetMode="External"/></Relationships>
</file>